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5E" w:rsidRDefault="00A42355" w:rsidP="00A42355">
      <w:pPr>
        <w:jc w:val="center"/>
        <w:rPr>
          <w:b/>
          <w:sz w:val="28"/>
          <w:szCs w:val="28"/>
          <w:u w:val="single"/>
        </w:rPr>
      </w:pPr>
      <w:proofErr w:type="gramStart"/>
      <w:r w:rsidRPr="00A42355">
        <w:rPr>
          <w:b/>
          <w:sz w:val="28"/>
          <w:szCs w:val="28"/>
          <w:u w:val="single"/>
        </w:rPr>
        <w:t xml:space="preserve">Soil </w:t>
      </w:r>
      <w:r w:rsidR="0059598C">
        <w:rPr>
          <w:b/>
          <w:sz w:val="28"/>
          <w:szCs w:val="28"/>
          <w:u w:val="single"/>
        </w:rPr>
        <w:t xml:space="preserve">Quality </w:t>
      </w:r>
      <w:r w:rsidR="00B2137F">
        <w:rPr>
          <w:b/>
          <w:sz w:val="28"/>
          <w:szCs w:val="28"/>
          <w:u w:val="single"/>
        </w:rPr>
        <w:t>Restoration (SQR)</w:t>
      </w:r>
      <w:r w:rsidR="00BE7F30">
        <w:rPr>
          <w:b/>
          <w:sz w:val="28"/>
          <w:szCs w:val="28"/>
          <w:u w:val="single"/>
        </w:rPr>
        <w:t xml:space="preserve"> on Undisturbed Sites</w:t>
      </w:r>
      <w:r w:rsidR="00816AD3">
        <w:rPr>
          <w:b/>
          <w:sz w:val="28"/>
          <w:szCs w:val="28"/>
          <w:u w:val="single"/>
        </w:rPr>
        <w:t>.</w:t>
      </w:r>
      <w:proofErr w:type="gramEnd"/>
      <w:r w:rsidR="00816AD3">
        <w:rPr>
          <w:b/>
          <w:sz w:val="28"/>
          <w:szCs w:val="28"/>
          <w:u w:val="single"/>
        </w:rPr>
        <w:t xml:space="preserve">  </w:t>
      </w:r>
    </w:p>
    <w:p w:rsidR="00DA66B7" w:rsidRPr="008C33C9" w:rsidRDefault="00DA66B7" w:rsidP="00434F9F">
      <w:pPr>
        <w:jc w:val="center"/>
        <w:rPr>
          <w:b/>
          <w:sz w:val="28"/>
          <w:szCs w:val="28"/>
        </w:rPr>
      </w:pPr>
      <w:r w:rsidRPr="008C33C9">
        <w:rPr>
          <w:b/>
          <w:sz w:val="28"/>
          <w:szCs w:val="28"/>
        </w:rPr>
        <w:t>Method 1</w:t>
      </w:r>
    </w:p>
    <w:p w:rsidR="006A4871" w:rsidRPr="008C33C9" w:rsidRDefault="001237F8" w:rsidP="00592BFA">
      <w:pPr>
        <w:rPr>
          <w:b/>
          <w:sz w:val="28"/>
          <w:szCs w:val="28"/>
        </w:rPr>
      </w:pPr>
      <w:r w:rsidRPr="008C33C9">
        <w:rPr>
          <w:b/>
          <w:sz w:val="28"/>
          <w:szCs w:val="28"/>
        </w:rPr>
        <w:t xml:space="preserve">Method 1 is </w:t>
      </w:r>
      <w:r w:rsidR="00DA66B7" w:rsidRPr="008C33C9">
        <w:rPr>
          <w:b/>
          <w:sz w:val="28"/>
          <w:szCs w:val="28"/>
        </w:rPr>
        <w:t xml:space="preserve">intended to preserve areas determined to have a healthy </w:t>
      </w:r>
      <w:r w:rsidR="002267BF">
        <w:rPr>
          <w:b/>
          <w:sz w:val="28"/>
          <w:szCs w:val="28"/>
        </w:rPr>
        <w:t xml:space="preserve">uncompacted </w:t>
      </w:r>
      <w:r w:rsidR="00DA66B7" w:rsidRPr="008C33C9">
        <w:rPr>
          <w:b/>
          <w:sz w:val="28"/>
          <w:szCs w:val="28"/>
        </w:rPr>
        <w:t>A-horizon to a depth of at least 8 inches with a B and C h</w:t>
      </w:r>
      <w:bookmarkStart w:id="0" w:name="_GoBack"/>
      <w:bookmarkEnd w:id="0"/>
      <w:r w:rsidR="00DA66B7" w:rsidRPr="008C33C9">
        <w:rPr>
          <w:b/>
          <w:sz w:val="28"/>
          <w:szCs w:val="28"/>
        </w:rPr>
        <w:t>o</w:t>
      </w:r>
      <w:r w:rsidRPr="008C33C9">
        <w:rPr>
          <w:b/>
          <w:sz w:val="28"/>
          <w:szCs w:val="28"/>
        </w:rPr>
        <w:t>rizon that appear to be intact.</w:t>
      </w:r>
      <w:r w:rsidR="00DA66B7" w:rsidRPr="008C33C9">
        <w:rPr>
          <w:b/>
          <w:sz w:val="28"/>
          <w:szCs w:val="28"/>
        </w:rPr>
        <w:t xml:space="preserve">  Prior to any site design, available information shall be reviewed to determine existing soil conditions.  Geotechnical studies, coring, soil pits or other soil tests shall </w:t>
      </w:r>
      <w:r w:rsidR="00592BFA" w:rsidRPr="008C33C9">
        <w:rPr>
          <w:b/>
          <w:sz w:val="28"/>
          <w:szCs w:val="28"/>
        </w:rPr>
        <w:t>be performed on-site as needed</w:t>
      </w:r>
      <w:r w:rsidR="002267BF">
        <w:rPr>
          <w:b/>
          <w:sz w:val="28"/>
          <w:szCs w:val="28"/>
        </w:rPr>
        <w:t xml:space="preserve"> to document the health of the soil and the ability to absorb the water quality volume</w:t>
      </w:r>
      <w:r w:rsidR="00592BFA" w:rsidRPr="008C33C9">
        <w:rPr>
          <w:b/>
          <w:sz w:val="28"/>
          <w:szCs w:val="28"/>
        </w:rPr>
        <w:t>.</w:t>
      </w:r>
    </w:p>
    <w:p w:rsidR="00602FB1" w:rsidRDefault="00602FB1" w:rsidP="00A42355">
      <w:pPr>
        <w:rPr>
          <w:sz w:val="24"/>
          <w:szCs w:val="24"/>
        </w:rPr>
      </w:pPr>
    </w:p>
    <w:p w:rsidR="00A42355" w:rsidRDefault="00A42355" w:rsidP="00A42355">
      <w:pPr>
        <w:rPr>
          <w:sz w:val="24"/>
          <w:szCs w:val="24"/>
        </w:rPr>
      </w:pPr>
      <w:r w:rsidRPr="00A42355">
        <w:rPr>
          <w:sz w:val="24"/>
          <w:szCs w:val="24"/>
        </w:rPr>
        <w:t>Applicant</w:t>
      </w: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  <w:t>Date________________________________</w:t>
      </w:r>
    </w:p>
    <w:p w:rsidR="00A42355" w:rsidRDefault="00A42355" w:rsidP="00A42355">
      <w:pPr>
        <w:rPr>
          <w:sz w:val="24"/>
          <w:szCs w:val="24"/>
        </w:rPr>
      </w:pPr>
      <w:r>
        <w:rPr>
          <w:sz w:val="24"/>
          <w:szCs w:val="24"/>
        </w:rPr>
        <w:t>Submitted by___________________________</w:t>
      </w:r>
      <w:r>
        <w:rPr>
          <w:sz w:val="24"/>
          <w:szCs w:val="24"/>
        </w:rPr>
        <w:tab/>
        <w:t>Location_____________________________</w:t>
      </w:r>
    </w:p>
    <w:p w:rsidR="00B36D1A" w:rsidRDefault="00B36D1A" w:rsidP="00A42355">
      <w:pPr>
        <w:rPr>
          <w:sz w:val="24"/>
          <w:szCs w:val="24"/>
        </w:rPr>
      </w:pPr>
    </w:p>
    <w:p w:rsidR="002267BF" w:rsidRDefault="002267BF" w:rsidP="003D12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Attach copy of Soil Managem</w:t>
      </w:r>
      <w:r w:rsidR="00D62863">
        <w:rPr>
          <w:sz w:val="24"/>
          <w:szCs w:val="24"/>
        </w:rPr>
        <w:t>ent Plan including site and soil maps</w:t>
      </w:r>
      <w:r>
        <w:rPr>
          <w:sz w:val="24"/>
          <w:szCs w:val="24"/>
        </w:rPr>
        <w:t>.</w:t>
      </w:r>
    </w:p>
    <w:p w:rsidR="002267BF" w:rsidRDefault="002267BF" w:rsidP="002267BF">
      <w:pPr>
        <w:pStyle w:val="ListParagraph"/>
        <w:rPr>
          <w:sz w:val="24"/>
          <w:szCs w:val="24"/>
        </w:rPr>
      </w:pPr>
    </w:p>
    <w:p w:rsidR="00C9564C" w:rsidRDefault="00C9564C" w:rsidP="002267BF">
      <w:pPr>
        <w:pStyle w:val="ListParagraph"/>
        <w:rPr>
          <w:sz w:val="24"/>
          <w:szCs w:val="24"/>
        </w:rPr>
      </w:pPr>
    </w:p>
    <w:p w:rsidR="00DA66B7" w:rsidRDefault="00B2137F" w:rsidP="003D12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size of the SQR area in square feet?</w:t>
      </w:r>
      <w:r w:rsidR="00136E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________________</w:t>
      </w:r>
    </w:p>
    <w:p w:rsidR="002267BF" w:rsidRDefault="002267BF" w:rsidP="003D1268">
      <w:pPr>
        <w:pStyle w:val="ListParagraph"/>
        <w:rPr>
          <w:sz w:val="24"/>
          <w:szCs w:val="24"/>
        </w:rPr>
      </w:pPr>
    </w:p>
    <w:p w:rsidR="00C9564C" w:rsidRPr="003D1268" w:rsidRDefault="00C9564C" w:rsidP="003D1268">
      <w:pPr>
        <w:pStyle w:val="ListParagraph"/>
        <w:rPr>
          <w:sz w:val="24"/>
          <w:szCs w:val="24"/>
        </w:rPr>
      </w:pPr>
    </w:p>
    <w:p w:rsidR="00123AD8" w:rsidRDefault="00123AD8" w:rsidP="00143C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</w:t>
      </w:r>
      <w:r w:rsidR="00E00C1C">
        <w:rPr>
          <w:sz w:val="24"/>
          <w:szCs w:val="24"/>
        </w:rPr>
        <w:t>ase attach documentation describing</w:t>
      </w:r>
      <w:r>
        <w:rPr>
          <w:sz w:val="24"/>
          <w:szCs w:val="24"/>
        </w:rPr>
        <w:t xml:space="preserve"> existing soil conditions</w:t>
      </w:r>
      <w:r w:rsidR="00E710FF">
        <w:rPr>
          <w:sz w:val="24"/>
          <w:szCs w:val="24"/>
        </w:rPr>
        <w:t>.</w:t>
      </w:r>
    </w:p>
    <w:p w:rsidR="00234D9C" w:rsidRDefault="00234D9C" w:rsidP="00602FB1">
      <w:pPr>
        <w:pStyle w:val="ListParagraph"/>
        <w:rPr>
          <w:sz w:val="24"/>
          <w:szCs w:val="24"/>
        </w:rPr>
      </w:pPr>
    </w:p>
    <w:p w:rsidR="00602FB1" w:rsidRDefault="00C9564C" w:rsidP="00602FB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10,000 square feet: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Take 1 core per 1,000 square feet</w:t>
      </w:r>
    </w:p>
    <w:p w:rsidR="00C9564C" w:rsidRDefault="00C9564C" w:rsidP="00602FB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10,000-20,000 square feet:</w:t>
      </w:r>
      <w:r>
        <w:rPr>
          <w:sz w:val="24"/>
          <w:szCs w:val="24"/>
        </w:rPr>
        <w:tab/>
        <w:t>Take 1 core per 2,500 square feet</w:t>
      </w:r>
    </w:p>
    <w:p w:rsidR="00C9564C" w:rsidRDefault="00C9564C" w:rsidP="00602FB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20,000-43,560 square feet:</w:t>
      </w:r>
      <w:r>
        <w:rPr>
          <w:sz w:val="24"/>
          <w:szCs w:val="24"/>
        </w:rPr>
        <w:tab/>
        <w:t xml:space="preserve"> Take 1 core per 5,000 square feet</w:t>
      </w:r>
    </w:p>
    <w:p w:rsidR="00C9564C" w:rsidRDefault="00C9564C" w:rsidP="00602FB1">
      <w:pPr>
        <w:pStyle w:val="ListParagraph"/>
        <w:rPr>
          <w:sz w:val="24"/>
          <w:szCs w:val="24"/>
        </w:rPr>
      </w:pPr>
    </w:p>
    <w:p w:rsidR="00B00395" w:rsidRPr="00602FB1" w:rsidRDefault="00B00395" w:rsidP="00602FB1">
      <w:pPr>
        <w:pStyle w:val="ListParagraph"/>
        <w:rPr>
          <w:sz w:val="24"/>
          <w:szCs w:val="24"/>
        </w:rPr>
      </w:pPr>
    </w:p>
    <w:p w:rsidR="00602FB1" w:rsidRDefault="00602FB1" w:rsidP="00602FB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Provide a lab analysis or follow these guidelines:</w:t>
      </w:r>
    </w:p>
    <w:p w:rsidR="00602FB1" w:rsidRDefault="00602FB1" w:rsidP="00602FB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there 8 inches of dark brown to black soil? ____yes  ___no</w:t>
      </w:r>
    </w:p>
    <w:p w:rsidR="00602FB1" w:rsidRDefault="00602FB1" w:rsidP="00602FB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(If yes, 2% Organic Matter criteria is met.)</w:t>
      </w:r>
    </w:p>
    <w:p w:rsidR="00602FB1" w:rsidRDefault="00602FB1" w:rsidP="00602FB1">
      <w:pPr>
        <w:pStyle w:val="ListParagraph"/>
        <w:ind w:left="1440"/>
        <w:rPr>
          <w:sz w:val="24"/>
          <w:szCs w:val="24"/>
        </w:rPr>
      </w:pPr>
    </w:p>
    <w:p w:rsidR="00602FB1" w:rsidRDefault="00602FB1" w:rsidP="00602FB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After a ribbon test, does the ribbon break off at 1” of length?___yes ___no  </w:t>
      </w:r>
    </w:p>
    <w:p w:rsidR="00602FB1" w:rsidRDefault="00602FB1" w:rsidP="00602FB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(If yes, 25% clay content or less is met.)</w:t>
      </w:r>
    </w:p>
    <w:p w:rsidR="00602FB1" w:rsidRDefault="00602FB1" w:rsidP="00602FB1">
      <w:pPr>
        <w:pStyle w:val="ListParagraph"/>
        <w:ind w:left="1440"/>
        <w:rPr>
          <w:sz w:val="24"/>
          <w:szCs w:val="24"/>
        </w:rPr>
      </w:pPr>
    </w:p>
    <w:p w:rsidR="00602FB1" w:rsidRDefault="00602FB1" w:rsidP="00602FB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the soil break up into granules resembling cake crumbs or small curd cottage cheese?  ___yes  ___no</w:t>
      </w:r>
    </w:p>
    <w:p w:rsidR="00602FB1" w:rsidRDefault="00602FB1" w:rsidP="00602FB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(If yes, granular soil structure exists and the bulk density criteria is met.)</w:t>
      </w:r>
    </w:p>
    <w:p w:rsidR="00602FB1" w:rsidRPr="00602FB1" w:rsidRDefault="00602FB1" w:rsidP="00602FB1">
      <w:pPr>
        <w:pStyle w:val="ListParagraph"/>
        <w:ind w:left="1440"/>
        <w:rPr>
          <w:sz w:val="24"/>
          <w:szCs w:val="24"/>
        </w:rPr>
      </w:pPr>
    </w:p>
    <w:p w:rsidR="00602FB1" w:rsidRDefault="00602FB1" w:rsidP="00602FB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the B Horizon (layer bel</w:t>
      </w:r>
      <w:r w:rsidR="00CB2A09">
        <w:rPr>
          <w:sz w:val="24"/>
          <w:szCs w:val="24"/>
        </w:rPr>
        <w:t>ow topsoil) light brown to yellowish</w:t>
      </w:r>
      <w:r>
        <w:rPr>
          <w:sz w:val="24"/>
          <w:szCs w:val="24"/>
        </w:rPr>
        <w:t>?  yes___ no___</w:t>
      </w:r>
    </w:p>
    <w:p w:rsidR="00602FB1" w:rsidRPr="00602FB1" w:rsidRDefault="00602FB1" w:rsidP="00602FB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(If yes, non-hydric soils and separation from high water table exist.)</w:t>
      </w:r>
    </w:p>
    <w:p w:rsidR="00123AD8" w:rsidRDefault="00123AD8" w:rsidP="00123AD8">
      <w:pPr>
        <w:pStyle w:val="ListParagraph"/>
        <w:rPr>
          <w:sz w:val="24"/>
          <w:szCs w:val="24"/>
        </w:rPr>
      </w:pPr>
    </w:p>
    <w:p w:rsidR="00C9564C" w:rsidRPr="00123AD8" w:rsidRDefault="00C9564C" w:rsidP="00123AD8">
      <w:pPr>
        <w:pStyle w:val="ListParagraph"/>
        <w:rPr>
          <w:sz w:val="24"/>
          <w:szCs w:val="24"/>
        </w:rPr>
      </w:pPr>
    </w:p>
    <w:p w:rsidR="002267BF" w:rsidRDefault="000D32B9" w:rsidP="002267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A36090">
        <w:rPr>
          <w:sz w:val="24"/>
          <w:szCs w:val="24"/>
        </w:rPr>
        <w:t>dentify how the area to be preserved will be protected from compaction.</w:t>
      </w:r>
      <w:r w:rsidR="00EC3A75" w:rsidRPr="00EC3A75">
        <w:rPr>
          <w:sz w:val="24"/>
          <w:szCs w:val="24"/>
        </w:rPr>
        <w:t xml:space="preserve"> </w:t>
      </w:r>
      <w:r w:rsidR="00EC3A75">
        <w:rPr>
          <w:sz w:val="24"/>
          <w:szCs w:val="24"/>
        </w:rPr>
        <w:t>(i.e. construction fence)</w:t>
      </w:r>
      <w:r w:rsidR="00A36090">
        <w:rPr>
          <w:sz w:val="24"/>
          <w:szCs w:val="24"/>
        </w:rPr>
        <w:t xml:space="preserve"> In</w:t>
      </w:r>
      <w:r w:rsidR="002267BF">
        <w:rPr>
          <w:sz w:val="24"/>
          <w:szCs w:val="24"/>
        </w:rPr>
        <w:t>clude the locations of methods</w:t>
      </w:r>
      <w:r w:rsidR="00A36090">
        <w:rPr>
          <w:sz w:val="24"/>
          <w:szCs w:val="24"/>
        </w:rPr>
        <w:t xml:space="preserve"> on a map</w:t>
      </w:r>
      <w:r w:rsidR="002267BF">
        <w:rPr>
          <w:sz w:val="24"/>
          <w:szCs w:val="24"/>
        </w:rPr>
        <w:t xml:space="preserve">.  </w:t>
      </w:r>
    </w:p>
    <w:p w:rsidR="00602FB1" w:rsidRDefault="00A36090" w:rsidP="002267BF">
      <w:pPr>
        <w:ind w:left="720"/>
        <w:rPr>
          <w:sz w:val="24"/>
          <w:szCs w:val="24"/>
        </w:rPr>
      </w:pPr>
      <w:r w:rsidRPr="002267BF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 </w:t>
      </w:r>
    </w:p>
    <w:p w:rsidR="00AB6CCD" w:rsidRPr="00C9564C" w:rsidRDefault="00AB6CCD" w:rsidP="00C956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564C">
        <w:rPr>
          <w:sz w:val="24"/>
          <w:szCs w:val="24"/>
        </w:rPr>
        <w:t>Describe the erosion and sediment control m</w:t>
      </w:r>
      <w:r w:rsidR="002267BF" w:rsidRPr="00C9564C">
        <w:rPr>
          <w:sz w:val="24"/>
          <w:szCs w:val="24"/>
        </w:rPr>
        <w:t>easures used to protect t</w:t>
      </w:r>
      <w:r w:rsidR="00B2137F">
        <w:rPr>
          <w:sz w:val="24"/>
          <w:szCs w:val="24"/>
        </w:rPr>
        <w:t>he soil quality restoration</w:t>
      </w:r>
      <w:r w:rsidR="00C9564C">
        <w:rPr>
          <w:sz w:val="24"/>
          <w:szCs w:val="24"/>
        </w:rPr>
        <w:t xml:space="preserve"> area</w:t>
      </w:r>
      <w:r w:rsidRPr="00C9564C">
        <w:rPr>
          <w:sz w:val="24"/>
          <w:szCs w:val="24"/>
        </w:rPr>
        <w:t xml:space="preserve"> until vegetation is established</w:t>
      </w:r>
      <w:r w:rsidR="00EC3A75">
        <w:rPr>
          <w:sz w:val="24"/>
          <w:szCs w:val="24"/>
        </w:rPr>
        <w:t>.</w:t>
      </w:r>
      <w:r w:rsidR="002267BF" w:rsidRPr="00C9564C">
        <w:rPr>
          <w:sz w:val="24"/>
          <w:szCs w:val="24"/>
        </w:rPr>
        <w:t xml:space="preserve"> </w:t>
      </w:r>
      <w:r w:rsidR="00B2137F">
        <w:rPr>
          <w:sz w:val="24"/>
          <w:szCs w:val="24"/>
        </w:rPr>
        <w:t>___________________________________________________________</w:t>
      </w:r>
      <w:r w:rsidR="002267BF" w:rsidRPr="00C9564C">
        <w:rPr>
          <w:sz w:val="24"/>
          <w:szCs w:val="24"/>
        </w:rPr>
        <w:t xml:space="preserve"> </w:t>
      </w:r>
      <w:r w:rsidRPr="00C9564C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</w:t>
      </w:r>
    </w:p>
    <w:p w:rsidR="00602FB1" w:rsidRDefault="00602FB1" w:rsidP="00602FB1">
      <w:pPr>
        <w:ind w:firstLine="360"/>
        <w:rPr>
          <w:b/>
          <w:i/>
          <w:sz w:val="24"/>
          <w:szCs w:val="24"/>
        </w:rPr>
      </w:pPr>
    </w:p>
    <w:p w:rsidR="00AB6CCD" w:rsidRPr="00602FB1" w:rsidRDefault="00AB6CCD" w:rsidP="00602FB1">
      <w:pPr>
        <w:ind w:firstLine="360"/>
        <w:rPr>
          <w:sz w:val="24"/>
          <w:szCs w:val="24"/>
        </w:rPr>
      </w:pPr>
      <w:r w:rsidRPr="00263850">
        <w:rPr>
          <w:b/>
          <w:i/>
          <w:sz w:val="24"/>
          <w:szCs w:val="24"/>
        </w:rPr>
        <w:t>FOR REVIEWERS USE ONLY</w:t>
      </w:r>
    </w:p>
    <w:p w:rsidR="00AB6CCD" w:rsidRDefault="00AB6CCD" w:rsidP="00AB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 w:rsidRPr="00263850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263850">
        <w:rPr>
          <w:sz w:val="24"/>
          <w:szCs w:val="24"/>
        </w:rPr>
        <w:instrText xml:space="preserve"> FORMCHECKBOX </w:instrText>
      </w:r>
      <w:r w:rsidR="00B2137F">
        <w:rPr>
          <w:sz w:val="24"/>
          <w:szCs w:val="24"/>
        </w:rPr>
      </w:r>
      <w:r w:rsidR="00B2137F">
        <w:rPr>
          <w:sz w:val="24"/>
          <w:szCs w:val="24"/>
        </w:rPr>
        <w:fldChar w:fldCharType="separate"/>
      </w:r>
      <w:r w:rsidRPr="00263850">
        <w:rPr>
          <w:sz w:val="24"/>
          <w:szCs w:val="24"/>
        </w:rPr>
        <w:fldChar w:fldCharType="end"/>
      </w:r>
      <w:bookmarkEnd w:id="1"/>
      <w:r w:rsidRPr="00263850">
        <w:rPr>
          <w:sz w:val="24"/>
          <w:szCs w:val="24"/>
        </w:rPr>
        <w:t xml:space="preserve"> Design appears to comply with </w:t>
      </w:r>
      <w:r>
        <w:rPr>
          <w:sz w:val="24"/>
          <w:szCs w:val="24"/>
        </w:rPr>
        <w:t>applicable design</w:t>
      </w:r>
      <w:r w:rsidRPr="00263850">
        <w:rPr>
          <w:sz w:val="24"/>
          <w:szCs w:val="24"/>
        </w:rPr>
        <w:t xml:space="preserve"> standards</w:t>
      </w:r>
      <w:r>
        <w:rPr>
          <w:sz w:val="24"/>
          <w:szCs w:val="24"/>
        </w:rPr>
        <w:t xml:space="preserve">, and local, state, and federal requirements. </w:t>
      </w:r>
      <w:r w:rsidRPr="00263850">
        <w:rPr>
          <w:sz w:val="24"/>
          <w:szCs w:val="24"/>
        </w:rPr>
        <w:t xml:space="preserve"> </w:t>
      </w:r>
    </w:p>
    <w:p w:rsidR="00AB6CCD" w:rsidRPr="00263850" w:rsidRDefault="00AB6CCD" w:rsidP="00AB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 w:rsidRPr="00263850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263850">
        <w:rPr>
          <w:sz w:val="24"/>
          <w:szCs w:val="24"/>
        </w:rPr>
        <w:instrText xml:space="preserve"> FORMCHECKBOX </w:instrText>
      </w:r>
      <w:r w:rsidR="00B2137F">
        <w:rPr>
          <w:sz w:val="24"/>
          <w:szCs w:val="24"/>
        </w:rPr>
      </w:r>
      <w:r w:rsidR="00B2137F">
        <w:rPr>
          <w:sz w:val="24"/>
          <w:szCs w:val="24"/>
        </w:rPr>
        <w:fldChar w:fldCharType="separate"/>
      </w:r>
      <w:r w:rsidRPr="00263850">
        <w:rPr>
          <w:sz w:val="24"/>
          <w:szCs w:val="24"/>
        </w:rPr>
        <w:fldChar w:fldCharType="end"/>
      </w:r>
      <w:bookmarkEnd w:id="2"/>
      <w:r w:rsidRPr="00263850">
        <w:rPr>
          <w:sz w:val="24"/>
          <w:szCs w:val="24"/>
        </w:rPr>
        <w:t xml:space="preserve"> Design does not appear to comply with </w:t>
      </w:r>
      <w:r>
        <w:rPr>
          <w:sz w:val="24"/>
          <w:szCs w:val="24"/>
        </w:rPr>
        <w:t>applicable design</w:t>
      </w:r>
      <w:r w:rsidRPr="00263850">
        <w:rPr>
          <w:sz w:val="24"/>
          <w:szCs w:val="24"/>
        </w:rPr>
        <w:t xml:space="preserve"> standards</w:t>
      </w:r>
      <w:r>
        <w:rPr>
          <w:sz w:val="24"/>
          <w:szCs w:val="24"/>
        </w:rPr>
        <w:t>, and local, state, and federal requirements.</w:t>
      </w:r>
    </w:p>
    <w:p w:rsidR="00AB6CCD" w:rsidRPr="00C61163" w:rsidRDefault="00AB6CCD" w:rsidP="00AB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>
        <w:rPr>
          <w:sz w:val="24"/>
          <w:szCs w:val="24"/>
        </w:rPr>
        <w:t>Comments:</w:t>
      </w:r>
      <w:r w:rsidRPr="00263850">
        <w:rPr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</w:t>
      </w:r>
      <w:r w:rsidR="00602FB1">
        <w:t>_______</w:t>
      </w:r>
    </w:p>
    <w:p w:rsidR="00AB6CCD" w:rsidRDefault="00AB6CCD" w:rsidP="00AB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Name of Reviewer: __________________________________________ Date:_____________________</w:t>
      </w:r>
    </w:p>
    <w:p w:rsidR="00AB6CCD" w:rsidRPr="002F3613" w:rsidRDefault="00AB6CCD" w:rsidP="00AB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Signature: ____________________________________________________________________________</w:t>
      </w:r>
    </w:p>
    <w:sectPr w:rsidR="00AB6CCD" w:rsidRPr="002F3613" w:rsidSect="00B2137F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37F" w:rsidRDefault="00B2137F" w:rsidP="00B2137F">
      <w:pPr>
        <w:spacing w:after="0" w:line="240" w:lineRule="auto"/>
      </w:pPr>
      <w:r>
        <w:separator/>
      </w:r>
    </w:p>
  </w:endnote>
  <w:endnote w:type="continuationSeparator" w:id="0">
    <w:p w:rsidR="00B2137F" w:rsidRDefault="00B2137F" w:rsidP="00B2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37F" w:rsidRDefault="00B2137F" w:rsidP="00B2137F">
      <w:pPr>
        <w:spacing w:after="0" w:line="240" w:lineRule="auto"/>
      </w:pPr>
      <w:r>
        <w:separator/>
      </w:r>
    </w:p>
  </w:footnote>
  <w:footnote w:type="continuationSeparator" w:id="0">
    <w:p w:rsidR="00B2137F" w:rsidRDefault="00B2137F" w:rsidP="00B21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37F" w:rsidRDefault="00B2137F" w:rsidP="00B2137F">
    <w:pPr>
      <w:pStyle w:val="Header"/>
      <w:jc w:val="right"/>
    </w:pPr>
    <w:r>
      <w:t>December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65DA2"/>
    <w:multiLevelType w:val="hybridMultilevel"/>
    <w:tmpl w:val="C736F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EC4CC9"/>
    <w:multiLevelType w:val="hybridMultilevel"/>
    <w:tmpl w:val="B462C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55"/>
    <w:rsid w:val="0000186F"/>
    <w:rsid w:val="000400E2"/>
    <w:rsid w:val="000D32B9"/>
    <w:rsid w:val="001237F8"/>
    <w:rsid w:val="00123AD8"/>
    <w:rsid w:val="00136E1D"/>
    <w:rsid w:val="00143C06"/>
    <w:rsid w:val="00152026"/>
    <w:rsid w:val="001656C2"/>
    <w:rsid w:val="00171A5F"/>
    <w:rsid w:val="001972EE"/>
    <w:rsid w:val="001B72FB"/>
    <w:rsid w:val="001C104B"/>
    <w:rsid w:val="001D2860"/>
    <w:rsid w:val="002267BF"/>
    <w:rsid w:val="00234D9C"/>
    <w:rsid w:val="002557A2"/>
    <w:rsid w:val="002C213E"/>
    <w:rsid w:val="002E37F1"/>
    <w:rsid w:val="00314142"/>
    <w:rsid w:val="0033709F"/>
    <w:rsid w:val="003D1268"/>
    <w:rsid w:val="00434F9F"/>
    <w:rsid w:val="004C3BB2"/>
    <w:rsid w:val="00513378"/>
    <w:rsid w:val="00565216"/>
    <w:rsid w:val="00592BFA"/>
    <w:rsid w:val="0059598C"/>
    <w:rsid w:val="00602FB1"/>
    <w:rsid w:val="006100F2"/>
    <w:rsid w:val="00615A2C"/>
    <w:rsid w:val="0062565E"/>
    <w:rsid w:val="00674E5D"/>
    <w:rsid w:val="006A4871"/>
    <w:rsid w:val="00703893"/>
    <w:rsid w:val="0070797B"/>
    <w:rsid w:val="00764239"/>
    <w:rsid w:val="0078193D"/>
    <w:rsid w:val="007D30AC"/>
    <w:rsid w:val="00816AD3"/>
    <w:rsid w:val="00822AA8"/>
    <w:rsid w:val="00822ADA"/>
    <w:rsid w:val="008C33C9"/>
    <w:rsid w:val="008D5795"/>
    <w:rsid w:val="00916E08"/>
    <w:rsid w:val="00937DBB"/>
    <w:rsid w:val="009B1180"/>
    <w:rsid w:val="009B75CF"/>
    <w:rsid w:val="00A36090"/>
    <w:rsid w:val="00A42355"/>
    <w:rsid w:val="00A80A0C"/>
    <w:rsid w:val="00AA3B0A"/>
    <w:rsid w:val="00AB6CCD"/>
    <w:rsid w:val="00AC477E"/>
    <w:rsid w:val="00B00395"/>
    <w:rsid w:val="00B07651"/>
    <w:rsid w:val="00B2137F"/>
    <w:rsid w:val="00B36D1A"/>
    <w:rsid w:val="00B71903"/>
    <w:rsid w:val="00B75C4D"/>
    <w:rsid w:val="00B876B8"/>
    <w:rsid w:val="00B909C1"/>
    <w:rsid w:val="00BC0880"/>
    <w:rsid w:val="00BE7F30"/>
    <w:rsid w:val="00C45131"/>
    <w:rsid w:val="00C55256"/>
    <w:rsid w:val="00C823D4"/>
    <w:rsid w:val="00C9564C"/>
    <w:rsid w:val="00CB2A09"/>
    <w:rsid w:val="00CC70FC"/>
    <w:rsid w:val="00D41163"/>
    <w:rsid w:val="00D41706"/>
    <w:rsid w:val="00D62863"/>
    <w:rsid w:val="00DA66B7"/>
    <w:rsid w:val="00DC674A"/>
    <w:rsid w:val="00E00C1C"/>
    <w:rsid w:val="00E07000"/>
    <w:rsid w:val="00E710FF"/>
    <w:rsid w:val="00EC3A75"/>
    <w:rsid w:val="00EF0153"/>
    <w:rsid w:val="00E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3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D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A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1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37F"/>
  </w:style>
  <w:style w:type="paragraph" w:styleId="Footer">
    <w:name w:val="footer"/>
    <w:basedOn w:val="Normal"/>
    <w:link w:val="FooterChar"/>
    <w:uiPriority w:val="99"/>
    <w:unhideWhenUsed/>
    <w:rsid w:val="00B21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3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D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A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1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37F"/>
  </w:style>
  <w:style w:type="paragraph" w:styleId="Footer">
    <w:name w:val="footer"/>
    <w:basedOn w:val="Normal"/>
    <w:link w:val="FooterChar"/>
    <w:uiPriority w:val="99"/>
    <w:unhideWhenUsed/>
    <w:rsid w:val="00B21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Petersen</dc:creator>
  <cp:lastModifiedBy>Miller, Paul</cp:lastModifiedBy>
  <cp:revision>31</cp:revision>
  <cp:lastPrinted>2018-12-14T21:24:00Z</cp:lastPrinted>
  <dcterms:created xsi:type="dcterms:W3CDTF">2016-07-12T21:04:00Z</dcterms:created>
  <dcterms:modified xsi:type="dcterms:W3CDTF">2018-12-14T21:24:00Z</dcterms:modified>
</cp:coreProperties>
</file>